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17" w14:textId="6101126E" w:rsidR="00F1567B" w:rsidRDefault="00F1567B">
      <w:pPr>
        <w:rPr>
          <w:rFonts w:ascii="Roboto" w:hAnsi="Roboto"/>
          <w:b/>
          <w:color w:val="FF0000"/>
          <w:sz w:val="28"/>
          <w:lang w:eastAsia="zh-CN"/>
        </w:rPr>
      </w:pPr>
      <w:r>
        <w:rPr>
          <w:rFonts w:ascii="Roboto" w:hAnsi="Roboto"/>
          <w:noProof/>
          <w:color w:val="FF0000"/>
          <w:sz w:val="28"/>
          <w:lang w:eastAsia="ja"/>
        </w:rPr>
        <w:drawing>
          <wp:inline distT="0" distB="0" distL="0" distR="0" wp14:anchorId="3FCE4AB2" wp14:editId="1DE88AED">
            <wp:extent cx="2438400" cy="1723136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50" cy="17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b/>
          <w:bCs/>
          <w:color w:val="FF0000"/>
          <w:sz w:val="28"/>
          <w:lang w:eastAsia="ja"/>
        </w:rPr>
        <w:t xml:space="preserve">  </w:t>
      </w:r>
      <w:r>
        <w:rPr>
          <w:rFonts w:ascii="Roboto" w:hAnsi="Roboto"/>
          <w:b/>
          <w:bCs/>
          <w:noProof/>
          <w:color w:val="FF0000"/>
          <w:sz w:val="28"/>
          <w:lang w:eastAsia="ja"/>
        </w:rPr>
        <w:drawing>
          <wp:inline distT="0" distB="0" distL="0" distR="0" wp14:anchorId="5C6EE8BA" wp14:editId="7D266004">
            <wp:extent cx="2444021" cy="1733550"/>
            <wp:effectExtent l="0" t="0" r="0" b="0"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74" cy="17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b/>
          <w:bCs/>
          <w:noProof/>
          <w:color w:val="FF0000"/>
          <w:sz w:val="28"/>
          <w:lang w:eastAsia="ja"/>
        </w:rPr>
        <w:drawing>
          <wp:inline distT="0" distB="0" distL="0" distR="0" wp14:anchorId="5B0510F9" wp14:editId="20B86CF2">
            <wp:extent cx="3324225" cy="2018872"/>
            <wp:effectExtent l="0" t="0" r="0" b="635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556" cy="202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b/>
          <w:bCs/>
          <w:color w:val="FF0000"/>
          <w:sz w:val="28"/>
          <w:lang w:eastAsia="ja"/>
        </w:rPr>
        <w:t xml:space="preserve"> </w:t>
      </w:r>
      <w:r>
        <w:rPr>
          <w:rFonts w:ascii="Roboto" w:hAnsi="Roboto"/>
          <w:i/>
          <w:iCs/>
          <w:sz w:val="20"/>
          <w:szCs w:val="20"/>
          <w:lang w:eastAsia="ja"/>
        </w:rPr>
        <w:t>高解像度版は、画像をクリック</w:t>
      </w:r>
    </w:p>
    <w:p w14:paraId="3D0DBFA8" w14:textId="3CEFEC81" w:rsidR="002347F5" w:rsidRPr="00EB5D0E" w:rsidRDefault="002347F5">
      <w:pPr>
        <w:rPr>
          <w:rFonts w:ascii="Roboto" w:hAnsi="Roboto"/>
          <w:b/>
          <w:color w:val="FF0000"/>
          <w:sz w:val="28"/>
        </w:rPr>
      </w:pPr>
      <w:r>
        <w:rPr>
          <w:rFonts w:ascii="Roboto" w:hAnsi="Roboto"/>
          <w:b/>
          <w:bCs/>
          <w:color w:val="FF0000"/>
          <w:sz w:val="28"/>
          <w:lang w:eastAsia="ja"/>
        </w:rPr>
        <w:t>緊急リリース用：</w:t>
      </w:r>
    </w:p>
    <w:p w14:paraId="58F1794C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Pico Technology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は、本日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PicoScope 9404 SXRTO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（サンプラー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eXtended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リアルタイム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オシロスコープ）を発表しました。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9404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は、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5 GHz 12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ビット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チャネルを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4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つ搭載しています。各チャネルは、チャネルごとに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500 MS/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秒のリアルタイム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サンプリング、最大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1 TS/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秒（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1 ps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）の等価時間サンプリングに対応しています。電圧およびタイミングの分解能はどちらも、高性能広帯域オシロスコープの特徴となっています。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 </w:t>
      </w:r>
    </w:p>
    <w:p w14:paraId="42C72BEE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幅広い入力、優れたタイミングと電圧分解能により、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70ps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の速度でトランジション表示して正確に測定し、ギガバイト信号のクロックパフォーマンスやアイパターン分析を実行します。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2 ps RMS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以下のトリガー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ジッターや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5-Ghz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の内部トリガーは、今日の高速シリアル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データ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システムのマージン分析および特性評価に対応しています。リアルタイムのブロードバンド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サンプリングは、ベースバンド変調の同時表示に対応する一方で、キャリア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エンベロープおよびエンベロープ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トラック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コントロール信号が、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900MHz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や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2.4GHz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などの主要なワイヤレス通信周波数バンドを含むパスの増幅、ルート、送信を行います。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</w:p>
    <w:p w14:paraId="6DED22B3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Pico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の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SXRTO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装置のアーキテクチャにより、反復信号またはクロック関連アプリケーションのブロードバンド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タイム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ドメイン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サンプリングにかかる費用を大幅に削減することができます。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Pico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の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RF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ビジネス開発マネージャーである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Mark Ashcroft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氏は、従来のリアルタイム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オシロスコープ（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RTO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）の主なコストドライバーとなっているのは、データとメモリ帯域幅であることに注目しています。高速リアルタイム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サンプリングには、アナログ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シス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lastRenderedPageBreak/>
        <w:t>テムの帯域幅より大幅に広いデータ帯域幅が必要であり、その要件により装置の価格は引き上げられてしまいます。反復信号が使用可能な場合は、ほとんどすべての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RTO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が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ETS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（ランダム等価時間サンプリング）を使ってサンプリング密度を高めます。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Pico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の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SXRTO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アーキテクチャは、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ETS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技術を開発する代わりに、低いレート（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500 MS/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秒）でサンプリングを行い費用効率を高めることにより、市場をリードする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2000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倍の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1 TS/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秒というサンプルレートを達成しました。高帯域幅の信号の多くは反復信号であるため、コストのかかる高サンプルレートは必要ありません。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 </w:t>
      </w:r>
    </w:p>
    <w:p w14:paraId="3D5913AE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「サンプリング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オシロスコープ」とは対照的に、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ETS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技術は、トリガーやプリトリガー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キャプチャに対応しており、リアルタイム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オシロスコープ操作の周知性、利便性、使いやすさを特徴としています。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Pico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の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SXRTO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技術は、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500 MS/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秒以下のサンプルレートで単一イベントの波形キャプチャを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250,000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サンプル（単一チャネル）のキャプチャメモリにシームレスに遷移します。これは、速度の遅いシステム信号のキャプチャや変調エンベロープにおいては特に役立ちます。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</w:p>
    <w:p w14:paraId="1D54CE5C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この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USB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制御装置には、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PicoSample 4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ソフトウェアが同梱されます。タッチスクリーン対応の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GUI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サポートで装置の設定を行い、波形、測定値、統計を好みのサイズ・フォーマットで表示することができます。これには、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4K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などの高解像度モニターおよびプロジェクションへの完全対応が含まれます。最大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4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つのズーム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トレース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ビューを使用して、波形の詳細を調べることができます。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</w:p>
    <w:p w14:paraId="597D5239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信号品位測定ビュー、数学ビュー、統計ビューなどの幅広いビューが自動またはユーザー設定で使用できるほか、リミット試験機能も搭載されており、パルス、タイミング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パフォーマンス、ジッター、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RZ &amp; NRZ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アイパターンの検証や傾向分析を行うことができます。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PCIe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GB Ethernet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Serial ATA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などの業界標準の通信マスク試験も標準装備されています。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 </w:t>
      </w:r>
    </w:p>
    <w:p w14:paraId="37C83464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職場では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PicoSample 4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ソフトウェアを使用するユーザーがほとんどですが、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OEM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やカスタム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アプリケーション向けには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PicoScope 9404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を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ActiveX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リモートコントロールで操作することができます。プログラミング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サンプルは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Visual Basic (VB.NET)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MATLAB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LabVIEW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で提供されますが、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Windows COM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インターフェース規格をサポートするプログラミング言語（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JavaScript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C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言語）も使用することができます。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 </w:t>
      </w:r>
    </w:p>
    <w:p w14:paraId="71FE41EC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9404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には、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PicoConnect™ 900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シリーズのギガビットおよび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マイクロ波受動試験プローブの使用が推奨されています。これらのプローブは、様々なアプリケーションに対応する幅広い帯域幅、カップリング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タイプ、分割比を提供することができます。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PicoScope 9404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にはアクティブ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SMA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インターフェースが搭載されており、この新製品アーキテクチャ上で将来的に様々な構成、様々なアクセサリーを使用できるようになっています。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 </w:t>
      </w:r>
    </w:p>
    <w:p w14:paraId="4233FF0F" w14:textId="77777777" w:rsidR="00CE4376" w:rsidRPr="00CE4376" w:rsidRDefault="00CE4376" w:rsidP="00CE4376">
      <w:pPr>
        <w:pStyle w:val="PicoPRSubheading"/>
        <w:spacing w:after="120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価格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</w:p>
    <w:p w14:paraId="62FEB138" w14:textId="77777777" w:rsidR="00CE4376" w:rsidRDefault="00CE4376" w:rsidP="00CE4376">
      <w:pPr>
        <w:pStyle w:val="PicoPRSubheading"/>
        <w:spacing w:after="120" w:afterAutospacing="0" w:line="276" w:lineRule="auto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9404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の価格は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$14,995 / €11,995 / £10,995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で、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5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年間の包括的な保証がついています。詳細は、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www.picotech.com 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>でご覧ください。</w:t>
      </w:r>
      <w:r>
        <w:rPr>
          <w:rFonts w:eastAsiaTheme="minorHAnsi" w:cstheme="minorBidi"/>
          <w:b w:val="0"/>
          <w:bCs w:val="0"/>
          <w:sz w:val="22"/>
          <w:szCs w:val="22"/>
          <w:lang w:eastAsia="ja"/>
        </w:rPr>
        <w:t xml:space="preserve"> </w:t>
      </w:r>
    </w:p>
    <w:p w14:paraId="34509380" w14:textId="4B1E430A" w:rsidR="002347F5" w:rsidRPr="00EB5D0E" w:rsidRDefault="002347F5" w:rsidP="00CE4376">
      <w:pPr>
        <w:pStyle w:val="PicoPRSubheading"/>
        <w:spacing w:after="120" w:afterAutospacing="0" w:line="276" w:lineRule="auto"/>
      </w:pPr>
      <w:r>
        <w:rPr>
          <w:lang w:eastAsia="ja"/>
        </w:rPr>
        <w:t>エディトリアルに関するご質問は、以下にお問い合わせください：</w:t>
      </w:r>
    </w:p>
    <w:p w14:paraId="1237575D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lastRenderedPageBreak/>
        <w:drawing>
          <wp:anchor distT="0" distB="0" distL="114300" distR="114300" simplePos="0" relativeHeight="251659264" behindDoc="0" locked="1" layoutInCell="1" allowOverlap="1" wp14:anchorId="34E775B2" wp14:editId="2E9AF094">
            <wp:simplePos x="0" y="0"/>
            <wp:positionH relativeFrom="margin">
              <wp:posOffset>4762500</wp:posOffset>
            </wp:positionH>
            <wp:positionV relativeFrom="paragraph">
              <wp:posOffset>50165</wp:posOffset>
            </wp:positionV>
            <wp:extent cx="828000" cy="1346400"/>
            <wp:effectExtent l="0" t="0" r="0" b="6350"/>
            <wp:wrapSquare wrapText="bothSides"/>
            <wp:docPr id="7" name="Picture 7" descr="QA_InternationalTrade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A_InternationalTrade20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3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ja"/>
        </w:rPr>
        <w:t>Becky Pates</w:t>
      </w:r>
    </w:p>
    <w:p w14:paraId="701F57A9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マーケティング・コーディネーター</w:t>
      </w:r>
    </w:p>
    <w:p w14:paraId="7D72D62B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Pico Technology</w:t>
      </w:r>
    </w:p>
    <w:p w14:paraId="398F1F7D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James House</w:t>
      </w:r>
    </w:p>
    <w:p w14:paraId="42B7DF98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Colmworth Business Park</w:t>
      </w:r>
    </w:p>
    <w:p w14:paraId="23099440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St. Neots</w:t>
      </w:r>
    </w:p>
    <w:p w14:paraId="41892069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Cambridgeshire</w:t>
      </w:r>
    </w:p>
    <w:p w14:paraId="44AD28B9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PE19 8YP</w:t>
      </w:r>
    </w:p>
    <w:p w14:paraId="42000D1C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英国</w:t>
      </w:r>
    </w:p>
    <w:p w14:paraId="1703C517" w14:textId="77777777" w:rsidR="002347F5" w:rsidRPr="00EB5D0E" w:rsidRDefault="002347F5" w:rsidP="004430ED">
      <w:pPr>
        <w:pStyle w:val="PicoPRListText"/>
        <w:spacing w:line="276" w:lineRule="auto"/>
      </w:pPr>
    </w:p>
    <w:p w14:paraId="06ACB5A3" w14:textId="77777777" w:rsidR="002347F5" w:rsidRPr="00EB5D0E" w:rsidRDefault="002347F5" w:rsidP="004430ED">
      <w:pPr>
        <w:pStyle w:val="PicoPRListText"/>
        <w:spacing w:line="276" w:lineRule="auto"/>
      </w:pPr>
      <w:r>
        <w:rPr>
          <w:lang w:eastAsia="ja"/>
        </w:rPr>
        <w:t>電話：</w:t>
      </w:r>
      <w:r>
        <w:rPr>
          <w:lang w:eastAsia="ja"/>
        </w:rPr>
        <w:tab/>
        <w:t>+44 (0) 1480 396395</w:t>
      </w:r>
    </w:p>
    <w:p w14:paraId="2AC0DD1F" w14:textId="2A58108F" w:rsidR="00CC6D4C" w:rsidRDefault="002347F5" w:rsidP="004430ED">
      <w:pPr>
        <w:pStyle w:val="PicoPRListText"/>
        <w:spacing w:line="276" w:lineRule="auto"/>
        <w:rPr>
          <w:rStyle w:val="Hyperlink"/>
          <w:lang w:eastAsia="ja"/>
        </w:rPr>
      </w:pPr>
      <w:r>
        <w:rPr>
          <w:lang w:eastAsia="ja"/>
        </w:rPr>
        <w:t>メール：</w:t>
      </w:r>
      <w:bookmarkStart w:id="0" w:name="_GoBack"/>
      <w:bookmarkEnd w:id="0"/>
      <w:r w:rsidR="00253704">
        <w:rPr>
          <w:lang w:eastAsia="ja"/>
        </w:rPr>
        <w:fldChar w:fldCharType="begin"/>
      </w:r>
      <w:r w:rsidR="00253704">
        <w:rPr>
          <w:lang w:eastAsia="ja"/>
        </w:rPr>
        <w:instrText xml:space="preserve"> HYPERLINK "mailto:</w:instrText>
      </w:r>
      <w:r w:rsidR="00253704" w:rsidRPr="00253704">
        <w:rPr>
          <w:lang w:eastAsia="ja"/>
        </w:rPr>
        <w:instrText>becky.pates@picotech.com</w:instrText>
      </w:r>
      <w:r w:rsidR="00253704">
        <w:rPr>
          <w:lang w:eastAsia="ja"/>
        </w:rPr>
        <w:instrText xml:space="preserve">" </w:instrText>
      </w:r>
      <w:r w:rsidR="00253704">
        <w:rPr>
          <w:lang w:eastAsia="ja"/>
        </w:rPr>
        <w:fldChar w:fldCharType="separate"/>
      </w:r>
      <w:r w:rsidR="00253704" w:rsidRPr="003D5484">
        <w:rPr>
          <w:rStyle w:val="Hyperlink"/>
          <w:lang w:eastAsia="ja"/>
        </w:rPr>
        <w:t>becky.pates@picotech.com</w:t>
      </w:r>
      <w:r w:rsidR="00253704">
        <w:rPr>
          <w:lang w:eastAsia="ja"/>
        </w:rPr>
        <w:fldChar w:fldCharType="end"/>
      </w:r>
    </w:p>
    <w:p w14:paraId="53F28DF4" w14:textId="77777777" w:rsidR="00253704" w:rsidRPr="00E95193" w:rsidRDefault="00253704" w:rsidP="00253704">
      <w:pPr>
        <w:pStyle w:val="PicoPRListText"/>
        <w:spacing w:line="276" w:lineRule="auto"/>
        <w:rPr>
          <w:rStyle w:val="Hyperlink"/>
          <w:rFonts w:ascii="宋体" w:eastAsia="宋体" w:hAnsi="宋体"/>
          <w:u w:val="none"/>
          <w:lang w:eastAsia="zh-CN"/>
        </w:rPr>
      </w:pPr>
      <w:r w:rsidRPr="00E95193">
        <w:rPr>
          <w:rStyle w:val="Hyperlink"/>
          <w:rFonts w:ascii="宋体" w:eastAsia="宋体" w:hAnsi="宋体"/>
          <w:u w:val="none"/>
          <w:lang w:eastAsia="zh-CN"/>
        </w:rPr>
        <w:t xml:space="preserve">       or</w:t>
      </w:r>
    </w:p>
    <w:p w14:paraId="1B3CB431" w14:textId="77777777" w:rsidR="00253704" w:rsidRPr="00EB5D0E" w:rsidRDefault="00253704" w:rsidP="00253704">
      <w:pPr>
        <w:pStyle w:val="PicoPRListText"/>
        <w:spacing w:line="276" w:lineRule="auto"/>
      </w:pPr>
      <w:r w:rsidRPr="00E95193">
        <w:rPr>
          <w:rStyle w:val="Hyperlink"/>
          <w:rFonts w:ascii="宋体" w:eastAsia="宋体" w:hAnsi="宋体"/>
          <w:u w:val="none"/>
          <w:lang w:eastAsia="zh-CN"/>
        </w:rPr>
        <w:t xml:space="preserve">       </w:t>
      </w:r>
      <w:hyperlink r:id="rId14" w:history="1">
        <w:r w:rsidRPr="003D5484">
          <w:rPr>
            <w:rStyle w:val="Hyperlink"/>
            <w:lang w:eastAsia="ko"/>
          </w:rPr>
          <w:t>pico.apac@picotech.com</w:t>
        </w:r>
      </w:hyperlink>
    </w:p>
    <w:p w14:paraId="0F33DEAF" w14:textId="77777777" w:rsidR="00253704" w:rsidRPr="00EB5D0E" w:rsidRDefault="00253704" w:rsidP="004430ED">
      <w:pPr>
        <w:pStyle w:val="PicoPRListText"/>
        <w:spacing w:line="276" w:lineRule="auto"/>
      </w:pPr>
    </w:p>
    <w:sectPr w:rsidR="00253704" w:rsidRPr="00EB5D0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0E52" w14:textId="77777777" w:rsidR="00F511E1" w:rsidRDefault="00F511E1" w:rsidP="002347F5">
      <w:pPr>
        <w:spacing w:after="0" w:line="240" w:lineRule="auto"/>
      </w:pPr>
      <w:r>
        <w:separator/>
      </w:r>
    </w:p>
  </w:endnote>
  <w:endnote w:type="continuationSeparator" w:id="0">
    <w:p w14:paraId="46A25770" w14:textId="77777777" w:rsidR="00F511E1" w:rsidRDefault="00F511E1" w:rsidP="0023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CB18" w14:textId="77777777" w:rsidR="00F511E1" w:rsidRDefault="00F511E1" w:rsidP="002347F5">
      <w:pPr>
        <w:spacing w:after="0" w:line="240" w:lineRule="auto"/>
      </w:pPr>
      <w:r>
        <w:separator/>
      </w:r>
    </w:p>
  </w:footnote>
  <w:footnote w:type="continuationSeparator" w:id="0">
    <w:p w14:paraId="7C67E522" w14:textId="77777777" w:rsidR="00F511E1" w:rsidRDefault="00F511E1" w:rsidP="0023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91"/>
      <w:gridCol w:w="3235"/>
    </w:tblGrid>
    <w:tr w:rsidR="002347F5" w14:paraId="020982B0" w14:textId="77777777" w:rsidTr="000E202F">
      <w:tc>
        <w:tcPr>
          <w:tcW w:w="5920" w:type="dxa"/>
        </w:tcPr>
        <w:p w14:paraId="4BD62D30" w14:textId="622D2BEF" w:rsidR="00065870" w:rsidRPr="00936BFE" w:rsidRDefault="00262468" w:rsidP="00065870">
          <w:r>
            <w:rPr>
              <w:lang w:eastAsia="ja"/>
            </w:rPr>
            <w:t>SXRTO：サンプラー eXtended リアルタイム オシロスコープ、 5 Ghz オシロスコープ。</w:t>
          </w:r>
        </w:p>
        <w:p w14:paraId="72906DDD" w14:textId="77777777" w:rsidR="002347F5" w:rsidRPr="002347F5" w:rsidRDefault="002347F5" w:rsidP="002347F5">
          <w:pPr>
            <w:rPr>
              <w:b/>
              <w:sz w:val="36"/>
            </w:rPr>
          </w:pPr>
        </w:p>
      </w:tc>
      <w:tc>
        <w:tcPr>
          <w:tcW w:w="3260" w:type="dxa"/>
        </w:tcPr>
        <w:p w14:paraId="29D3B8EA" w14:textId="77777777" w:rsidR="002347F5" w:rsidRDefault="002347F5" w:rsidP="000E202F">
          <w:pPr>
            <w:tabs>
              <w:tab w:val="left" w:pos="840"/>
              <w:tab w:val="right" w:pos="8312"/>
            </w:tabs>
            <w:jc w:val="right"/>
          </w:pPr>
          <w:r>
            <w:rPr>
              <w:noProof/>
              <w:lang w:eastAsia="ja"/>
            </w:rPr>
            <w:drawing>
              <wp:inline distT="0" distB="0" distL="0" distR="0" wp14:anchorId="28322005" wp14:editId="2603183D">
                <wp:extent cx="1440000" cy="625171"/>
                <wp:effectExtent l="0" t="0" r="8255" b="3810"/>
                <wp:docPr id="1" name="Picture 1" descr="C:\Users\jeff\Desktop\pr\pico logo (CMYK) 64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ff\Desktop\pr\pico logo (CMYK) 64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25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69A5C6" w14:textId="77777777" w:rsidR="002347F5" w:rsidRPr="009B0697" w:rsidRDefault="002347F5" w:rsidP="000E202F">
          <w:pPr>
            <w:pStyle w:val="PicoPRPR"/>
          </w:pPr>
          <w:r>
            <w:rPr>
              <w:lang w:eastAsia="ja"/>
            </w:rPr>
            <w:t>プレスリリース</w:t>
          </w:r>
        </w:p>
      </w:tc>
    </w:tr>
  </w:tbl>
  <w:p w14:paraId="41E740AD" w14:textId="77777777" w:rsidR="002347F5" w:rsidRPr="00A709A2" w:rsidRDefault="002347F5" w:rsidP="002347F5">
    <w:pPr>
      <w:pStyle w:val="NoSpacing"/>
      <w:spacing w:afterAutospacing="0"/>
    </w:pPr>
  </w:p>
  <w:p w14:paraId="5FA9032A" w14:textId="77777777" w:rsidR="002347F5" w:rsidRDefault="00234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7AF3"/>
    <w:multiLevelType w:val="hybridMultilevel"/>
    <w:tmpl w:val="1C8A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405F"/>
    <w:multiLevelType w:val="hybridMultilevel"/>
    <w:tmpl w:val="977CDD3A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B9"/>
    <w:rsid w:val="00000C50"/>
    <w:rsid w:val="00012104"/>
    <w:rsid w:val="00036E20"/>
    <w:rsid w:val="00065870"/>
    <w:rsid w:val="0006784A"/>
    <w:rsid w:val="0012636A"/>
    <w:rsid w:val="00186AFB"/>
    <w:rsid w:val="0019359E"/>
    <w:rsid w:val="001B084B"/>
    <w:rsid w:val="001E642D"/>
    <w:rsid w:val="001F1068"/>
    <w:rsid w:val="002347F5"/>
    <w:rsid w:val="00252D24"/>
    <w:rsid w:val="00253704"/>
    <w:rsid w:val="00262468"/>
    <w:rsid w:val="00265AA6"/>
    <w:rsid w:val="00265B57"/>
    <w:rsid w:val="0029403E"/>
    <w:rsid w:val="002D55BE"/>
    <w:rsid w:val="002E654B"/>
    <w:rsid w:val="002F0A81"/>
    <w:rsid w:val="00303E9C"/>
    <w:rsid w:val="00314608"/>
    <w:rsid w:val="003419C8"/>
    <w:rsid w:val="00377885"/>
    <w:rsid w:val="0039187D"/>
    <w:rsid w:val="003A31C1"/>
    <w:rsid w:val="003D1527"/>
    <w:rsid w:val="003E29F2"/>
    <w:rsid w:val="004430ED"/>
    <w:rsid w:val="00446A80"/>
    <w:rsid w:val="004D33DA"/>
    <w:rsid w:val="004F1130"/>
    <w:rsid w:val="005145E3"/>
    <w:rsid w:val="00515844"/>
    <w:rsid w:val="0053691E"/>
    <w:rsid w:val="0058287B"/>
    <w:rsid w:val="005929B1"/>
    <w:rsid w:val="005C48C8"/>
    <w:rsid w:val="005D3EAC"/>
    <w:rsid w:val="006137FD"/>
    <w:rsid w:val="00625C62"/>
    <w:rsid w:val="006951F4"/>
    <w:rsid w:val="006A454A"/>
    <w:rsid w:val="007617DF"/>
    <w:rsid w:val="007A2A0C"/>
    <w:rsid w:val="007D49D4"/>
    <w:rsid w:val="007D728E"/>
    <w:rsid w:val="007F22CB"/>
    <w:rsid w:val="007F4686"/>
    <w:rsid w:val="007F4874"/>
    <w:rsid w:val="00802A2E"/>
    <w:rsid w:val="00806A0E"/>
    <w:rsid w:val="00806C73"/>
    <w:rsid w:val="008A4294"/>
    <w:rsid w:val="008A59E4"/>
    <w:rsid w:val="008C294D"/>
    <w:rsid w:val="008C783B"/>
    <w:rsid w:val="008D5492"/>
    <w:rsid w:val="00905339"/>
    <w:rsid w:val="00907E64"/>
    <w:rsid w:val="00912810"/>
    <w:rsid w:val="00936BFE"/>
    <w:rsid w:val="00A064B2"/>
    <w:rsid w:val="00A17ABA"/>
    <w:rsid w:val="00A35D30"/>
    <w:rsid w:val="00A518FC"/>
    <w:rsid w:val="00AC3918"/>
    <w:rsid w:val="00AD73F0"/>
    <w:rsid w:val="00AE683F"/>
    <w:rsid w:val="00B82CB9"/>
    <w:rsid w:val="00BA5FB4"/>
    <w:rsid w:val="00BB36C1"/>
    <w:rsid w:val="00BE40B3"/>
    <w:rsid w:val="00BE5CA7"/>
    <w:rsid w:val="00BE7D0F"/>
    <w:rsid w:val="00BF0898"/>
    <w:rsid w:val="00C01279"/>
    <w:rsid w:val="00C22913"/>
    <w:rsid w:val="00C24ED4"/>
    <w:rsid w:val="00C70932"/>
    <w:rsid w:val="00CA23B2"/>
    <w:rsid w:val="00CC6D4C"/>
    <w:rsid w:val="00CE4376"/>
    <w:rsid w:val="00D1036D"/>
    <w:rsid w:val="00D2044C"/>
    <w:rsid w:val="00D25CB9"/>
    <w:rsid w:val="00D445ED"/>
    <w:rsid w:val="00D77774"/>
    <w:rsid w:val="00D91332"/>
    <w:rsid w:val="00DE325A"/>
    <w:rsid w:val="00E311D8"/>
    <w:rsid w:val="00E91DEF"/>
    <w:rsid w:val="00EB5D0E"/>
    <w:rsid w:val="00EF35CE"/>
    <w:rsid w:val="00F1567B"/>
    <w:rsid w:val="00F475C6"/>
    <w:rsid w:val="00F511E1"/>
    <w:rsid w:val="00F57BE7"/>
    <w:rsid w:val="00F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5E8B"/>
  <w15:docId w15:val="{C4EE7D19-FF71-4DC7-865E-21B67C2E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4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69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9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4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F5"/>
  </w:style>
  <w:style w:type="paragraph" w:styleId="Footer">
    <w:name w:val="footer"/>
    <w:basedOn w:val="Normal"/>
    <w:link w:val="FooterChar"/>
    <w:uiPriority w:val="99"/>
    <w:unhideWhenUsed/>
    <w:rsid w:val="00234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F5"/>
  </w:style>
  <w:style w:type="paragraph" w:styleId="NoSpacing">
    <w:name w:val="No Spacing"/>
    <w:uiPriority w:val="1"/>
    <w:qFormat/>
    <w:rsid w:val="002347F5"/>
    <w:pPr>
      <w:suppressAutoHyphens/>
      <w:spacing w:after="0" w:afterAutospacing="1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PicoPRHeader">
    <w:name w:val="Pico PR Header"/>
    <w:rsid w:val="002347F5"/>
    <w:pPr>
      <w:suppressAutoHyphens/>
      <w:spacing w:after="0" w:line="240" w:lineRule="auto"/>
    </w:pPr>
    <w:rPr>
      <w:rFonts w:ascii="Roboto" w:eastAsia="Times New Roman" w:hAnsi="Roboto" w:cs="Times New Roman"/>
      <w:sz w:val="28"/>
      <w:szCs w:val="56"/>
      <w:lang w:eastAsia="ar-SA"/>
    </w:rPr>
  </w:style>
  <w:style w:type="paragraph" w:customStyle="1" w:styleId="PicoPRPR">
    <w:name w:val="Pico PR PR"/>
    <w:basedOn w:val="Normal"/>
    <w:qFormat/>
    <w:rsid w:val="002347F5"/>
    <w:pPr>
      <w:tabs>
        <w:tab w:val="left" w:pos="840"/>
        <w:tab w:val="right" w:pos="8312"/>
      </w:tabs>
      <w:spacing w:after="120" w:line="240" w:lineRule="auto"/>
      <w:jc w:val="right"/>
    </w:pPr>
    <w:rPr>
      <w:rFonts w:ascii="Roboto" w:eastAsia="Times New Roman" w:hAnsi="Roboto" w:cs="Times New Roman"/>
      <w:caps/>
      <w:sz w:val="20"/>
      <w:szCs w:val="20"/>
      <w:lang w:eastAsia="en-GB"/>
    </w:rPr>
  </w:style>
  <w:style w:type="character" w:styleId="Hyperlink">
    <w:name w:val="Hyperlink"/>
    <w:rsid w:val="002347F5"/>
    <w:rPr>
      <w:color w:val="0000FF"/>
      <w:u w:val="single"/>
    </w:rPr>
  </w:style>
  <w:style w:type="paragraph" w:customStyle="1" w:styleId="PicoPRBodyText">
    <w:name w:val="Pico PR Body Text"/>
    <w:rsid w:val="002347F5"/>
    <w:pPr>
      <w:spacing w:after="120" w:line="240" w:lineRule="auto"/>
    </w:pPr>
    <w:rPr>
      <w:rFonts w:ascii="Roboto" w:eastAsia="Times New Roman" w:hAnsi="Roboto" w:cs="Times New Roman"/>
      <w:sz w:val="20"/>
      <w:szCs w:val="20"/>
      <w:lang w:eastAsia="en-GB"/>
    </w:rPr>
  </w:style>
  <w:style w:type="paragraph" w:customStyle="1" w:styleId="PicoPRListText">
    <w:name w:val="Pico PR List Text"/>
    <w:rsid w:val="002347F5"/>
    <w:pPr>
      <w:spacing w:after="0" w:line="100" w:lineRule="atLeast"/>
    </w:pPr>
    <w:rPr>
      <w:rFonts w:ascii="Roboto" w:eastAsia="Times New Roman" w:hAnsi="Roboto" w:cs="Times New Roman"/>
      <w:noProof/>
      <w:sz w:val="20"/>
      <w:szCs w:val="20"/>
      <w:lang w:eastAsia="ja-JP"/>
    </w:rPr>
  </w:style>
  <w:style w:type="paragraph" w:customStyle="1" w:styleId="PicoPRSubheading">
    <w:name w:val="Pico PR Subheading"/>
    <w:basedOn w:val="Normal"/>
    <w:rsid w:val="002347F5"/>
    <w:pPr>
      <w:suppressAutoHyphens/>
      <w:spacing w:after="100" w:afterAutospacing="1" w:line="240" w:lineRule="auto"/>
      <w:jc w:val="both"/>
    </w:pPr>
    <w:rPr>
      <w:rFonts w:ascii="Roboto" w:eastAsia="Times New Roman" w:hAnsi="Roboto" w:cs="Times New Roman"/>
      <w:b/>
      <w:bCs/>
      <w:sz w:val="20"/>
      <w:szCs w:val="20"/>
      <w:lang w:val="en-US" w:eastAsia="ar-SA"/>
    </w:rPr>
  </w:style>
  <w:style w:type="paragraph" w:customStyle="1" w:styleId="Default">
    <w:name w:val="Default"/>
    <w:rsid w:val="00A518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5C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press.picotech.com/images/uploads/mediabank/press_release_images/9400-user.jp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ss.picotech.com/images/uploads/mediabank/press_release_images/Datasheet_Histogram.p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ress.picotech.com/images/uploads/mediabank/press_release_images/9404-pulse-amp-user.jpg" TargetMode="External"/><Relationship Id="rId14" Type="http://schemas.openxmlformats.org/officeDocument/2006/relationships/hyperlink" Target="mailto:pico.apac@pico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Smith</dc:creator>
  <cp:lastModifiedBy>Pico Technology</cp:lastModifiedBy>
  <cp:revision>4</cp:revision>
  <cp:lastPrinted>2018-08-24T12:49:00Z</cp:lastPrinted>
  <dcterms:created xsi:type="dcterms:W3CDTF">2019-02-22T14:11:00Z</dcterms:created>
  <dcterms:modified xsi:type="dcterms:W3CDTF">2019-04-10T03:14:00Z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Gemma Hull</vt:lpwstr>
  </property>
  <property fmtid="{D5CDD505-2E9C-101B-9397-08002B2CF9AE}" pid="3" name="CogniDox_Issuer">
    <vt:lpwstr>Gemma Hull (gemma)</vt:lpwstr>
  </property>
  <property fmtid="{D5CDD505-2E9C-101B-9397-08002B2CF9AE}" pid="4" name="CogniDox_IssueDate">
    <vt:lpwstr>22 Feb 2019</vt:lpwstr>
  </property>
  <property fmtid="{D5CDD505-2E9C-101B-9397-08002B2CF9AE}" pid="5" name="CogniDox_IssuerName">
    <vt:lpwstr>Gemma Hull</vt:lpwstr>
  </property>
  <property fmtid="{D5CDD505-2E9C-101B-9397-08002B2CF9AE}" pid="6" name="CogniDox_Partnum">
    <vt:lpwstr>PT-011481-RL</vt:lpwstr>
  </property>
  <property fmtid="{D5CDD505-2E9C-101B-9397-08002B2CF9AE}" pid="7" name="CogniDox_Version">
    <vt:lpwstr>1</vt:lpwstr>
  </property>
  <property fmtid="{D5CDD505-2E9C-101B-9397-08002B2CF9AE}" pid="8" name="CogniDoxKey_Value">
    <vt:lpwstr>4o7xIpAD+aDtivern6YSU0zFtLQ</vt:lpwstr>
  </property>
  <property fmtid="{D5CDD505-2E9C-101B-9397-08002B2CF9AE}" pid="9" name="CogniDox_Title">
    <vt:lpwstr>PicoScope 9404 SXRTO press release</vt:lpwstr>
  </property>
</Properties>
</file>